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1"/>
        <w:spacing w:before="0" w:after="120"/>
      </w:pPr>
      <w:r>
        <w:rPr>
          <w:rFonts w:ascii="Times New Roman" w:hAnsi="Times New Roman"/>
          <w:sz w:val="44"/>
          <w:color w:val="0D7D7A"/>
        </w:rPr>
        <w:t xml:space="preserve">Каталог программ обучения</w:t>
      </w:r>
    </w:p>
    <w:p>
      <w:pPr>
        <w:spacing w:before="0" w:after="320"/>
      </w:pPr>
      <w:r>
        <w:rPr>
          <w:rFonts w:ascii="Times New Roman" w:hAnsi="Times New Roman"/>
          <w:sz w:val="22"/>
          <w:color w:val="555555"/>
        </w:rPr>
        <w:t xml:space="preserve"> Платформа «Синтагма» — sintagma.com.ru</w:t>
      </w:r>
      <w:r>
        <w:br/>
      </w:r>
      <w:r>
        <w:rPr>
          <w:rFonts w:ascii="Times New Roman" w:hAnsi="Times New Roman"/>
          <w:sz w:val="22"/>
          <w:color w:val="555555"/>
        </w:rPr>
        <w:t xml:space="preserve"> Дата выгрузки: 23.10.2026</w:t>
      </w:r>
      <w:r>
        <w:br/>
      </w:r>
      <w:r>
        <w:rPr>
          <w:rFonts w:ascii="Times New Roman" w:hAnsi="Times New Roman"/>
          <w:sz w:val="22"/>
          <w:color w:val="555555"/>
        </w:rPr>
        <w:t xml:space="preserve"> Всего: 295 курсов в 12 направлениях </w:t>
      </w:r>
    </w:p>
    <w:p>
      <w:pPr>
        <w:pStyle w:val="Heading2"/>
        <w:spacing w:before="360" w:after="120"/>
      </w:pPr>
      <w:r>
        <w:rPr>
          <w:rFonts w:ascii="Times New Roman" w:hAnsi="Times New Roman"/>
          <w:sz w:val="32"/>
          <w:color w:val="0D7D7A"/>
        </w:rPr>
        <w:t xml:space="preserve"> Электробезопасность </w:t>
      </w:r>
      <w:r>
        <w:rPr>
          <w:rFonts w:ascii="Times New Roman" w:hAnsi="Times New Roman"/>
          <w:sz w:val="22"/>
          <w:color w:val="666666"/>
        </w:rPr>
        <w:t xml:space="preserve">— 121 курсов</w:t>
      </w:r>
      <w:r>
        <w:rPr>
          <w:rFonts w:ascii="Times New Roman" w:hAnsi="Times New Roman"/>
          <w:sz w:val="32"/>
          <w:color w:val="0D7D7A"/>
        </w:rPr>
        <w:t xml:space="preserve"> 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переключений в электроустановках — до и выше 1000 В — Группа III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переключений в электроустановках — до и выше 1000 В — Группа III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переключений в электроустановках — до и выше 1000 В — Группа IV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переключений в электроустановках — до и выше 1000 В — Группа IV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переключений в электроустановках — до и выше 1000 В — Группа 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переключений в электроустановках — до и выше 1000 В — Группа 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по охране труда при эксплуатации электроустановок — до 1000 В — Группа 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по охране труда при эксплуатации электроустановок — до 1000 В — Группа 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по охране труда при эксплуатации электроустановок — до 1000 В — Группа 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по охране труда при эксплуатации электроустановок — до 1000 В — Группа III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по охране труда при эксплуатации электроустановок — до 1000 В — Группа III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по охране труда при эксплуатации электроустановок — до 1000 В — Группа III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по охране труда при эксплуатации электроустановок — до 1000 В — Группа IV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по охране труда при эксплуатации электроустановок — до 1000 В — Группа IV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по охране труда при эксплуатации электроустановок — до 1000 В — Группа IV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по охране труда при эксплуатации электроустановок — до 1000 В — Группа 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по охране труда при эксплуатации электроустановок — до 1000 В — Группа 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по охране труда при эксплуатации электроустановок — до 1000 В — Группа 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по охране труда при эксплуатации электроустановок — до и выше 1000 В — Группа 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по охране труда при эксплуатации электроустановок — до и выше 1000 В — Группа 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по охране труда при эксплуатации электроустановок — до и выше 1000 В — Группа 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по охране труда при эксплуатации электроустановок — до и выше 1000 В — Группа III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по охране труда при эксплуатации электроустановок — до и выше 1000 В — Группа III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по охране труда при эксплуатации электроустановок — до и выше 1000 В — Группа III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по охране труда при эксплуатации электроустановок — до и выше 1000 В — Группа IV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по охране труда при эксплуатации электроустановок — до и выше 1000 В — Группа IV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по охране труда при эксплуатации электроустановок — до и выше 1000 В — Группа IV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по охране труда при эксплуатации электроустановок — до и выше 1000 В — Группа 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по охране труда при эксплуатации электроустановок — до и выше 1000 В — Группа 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по охране труда при эксплуатации электроустановок — до и выше 1000 В — Группа 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технической эксплуатации электроустановок потребителей — до 1000 В — Группа 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технической эксплуатации электроустановок потребителей — до 1000 В — Группа 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технической эксплуатации электроустановок потребителей — до 1000 В — Группа 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технической эксплуатации электроустановок потребителей — до 1000 В — Группа III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технической эксплуатации электроустановок потребителей — до 1000 В — Группа III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технической эксплуатации электроустановок потребителей — до 1000 В — Группа III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технической эксплуатации электроустановок потребителей — до 1000 В — Группа IV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технической эксплуатации электроустановок потребителей — до 1000 В — Группа IV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технической эксплуатации электроустановок потребителей — до 1000 В — Группа IV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технической эксплуатации электроустановок потребителей — до 1000 В — Группа 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технической эксплуатации электроустановок потребителей — до 1000 В — Группа 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технической эксплуатации электроустановок потребителей — до 1000 В — Группа 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технической эксплуатации электроустановок потребителей — до и выше 1000 В — Группа 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технической эксплуатации электроустановок потребителей — до и выше 1000 В — Группа 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технической эксплуатации электроустановок потребителей — до и выше 1000 В — Группа 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технической эксплуатации электроустановок потребителей — до и выше 1000 В — Группа III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технической эксплуатации электроустановок потребителей — до и выше 1000 В — Группа III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технической эксплуатации электроустановок потребителей — до и выше 1000 В — Группа III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технической эксплуатации электроустановок потребителей — до и выше 1000 В — Группа IV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технической эксплуатации электроустановок потребителей — до и выше 1000 В — Группа IV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технической эксплуатации электроустановок потребителей — до и выше 1000 В — Группа IV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технической эксплуатации электроустановок потребителей — до и выше 1000 В — Группа 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технической эксплуатации электроустановок потребителей — до и выше 1000 В — Группа 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технической эксплуатации электроустановок потребителей — до и выше 1000 В — Группа 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устройства электроустановок — до 1000 В — Группа 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устройства электроустановок — до 1000 В — Группа 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устройства электроустановок — до 1000 В — Группа 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устройства электроустановок — до 1000 В — Группа III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устройства электроустановок — до 1000 В — Группа III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устройства электроустановок — до 1000 В — Группа III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устройства электроустановок — до 1000 В — Группа IV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устройства электроустановок — до 1000 В — Группа IV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устройства электроустановок — до 1000 В — Группа IV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устройства электроустановок — до 1000 В — Группа 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устройства электроустановок — до 1000 В — Группа 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устройства электроустановок — до 1000 В — Группа 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устройства электроустановок — до и выше 1000 В — Группа 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устройства электроустановок — до и выше 1000 В — Группа 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устройства электроустановок — до и выше 1000 В — Группа 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устройства электроустановок — до и выше 1000 В — Группа III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устройства электроустановок — до и выше 1000 В — Группа III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устройства электроустановок — до и выше 1000 В — Группа III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устройства электроустановок — до и выше 1000 В — Группа IV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устройства электроустановок — до и выше 1000 В — Группа IV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устройства электроустановок — до и выше 1000 В — Группа IV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устройства электроустановок — до и выше 1000 В — Группа 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устройства электроустановок — до и выше 1000 В — Группа 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устройства электроустановок — до и выше 1000 В — Группа 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Специальные вопросы (эксплуатация электроустановок выше 6000 В) — до и выше 1000 В — Группа III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Специальные вопросы (эксплуатация электроустановок выше 6000 В) — до и выше 1000 В — Группа IV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Специальные вопросы (эксплуатация электроустановок выше 6000 В) — до и выше 1000 В — Группа 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Специальные вопросы для проверки знаний руководителей и специалистов электротехнических лабораторий, осуществляющих испытание оборудования в электроустановках потребителей — до 1000 В — Группа III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Специальные вопросы для проверки знаний руководителей и специалистов электротехнических лабораторий, осуществляющих испытание оборудования в электроустановках потребителей — до 1000 В — Группа IV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Специальные вопросы для проверки знаний руководителей и специалистов электротехнических лабораторий, осуществляющих испытание оборудования в электроустановках потребителей — до 1000 В — Группа 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Специальные вопросы для проверки знаний руководителей и специалистов электротехнических лабораторий, осуществляющих испытание оборудования в электроустановках потребителей — до и выше 1000 В — Группа III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Специальные вопросы для проверки знаний руководителей и специалистов электротехнических лабораторий, осуществляющих испытание оборудования в электроустановках потребителей — до и выше 1000 В — Группа IV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Специальные вопросы для проверки знаний руководителей и специалистов электротехнических лабораторий, осуществляющих испытание оборудования в электроустановках потребителей — до и выше 1000 В — Группа 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Специальные вопросы для проверки знаний электротехнического и электротехнологического персонала организаций, осуществляющих эксплуатацию электроустановок потребителей с применением грузоподъемных кранов — до 1000 В — Группа III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Специальные вопросы для проверки знаний электротехнического и электротехнологического персонала организаций, осуществляющих эксплуатацию электроустановок потребителей с применением грузоподъемных кранов — до 1000 В — Группа IV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Специальные вопросы для проверки знаний электротехнического и электротехнологического персонала организаций, осуществляющих эксплуатацию электроустановок потребителей с применением грузоподъемных кранов — до 1000 В — Группа 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Специальные вопросы для проверки знаний электротехнического и электротехнологического персонала организаций, осуществляющих эксплуатацию электроустановок потребителей с применением грузоподъемных кранов — до и выше 1000 В — Группа III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Специальные вопросы для проверки знаний электротехнического и электротехнологического персонала организаций, осуществляющих эксплуатацию электроустановок потребителей с применением грузоподъемных кранов — до и выше 1000 В — Группа IV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Специальные вопросы для проверки знаний электротехнического и электротехнологического персонала организаций, осуществляющих эксплуатацию электроустановок потребителей с применением грузоподъемных кранов — до и выше 1000 В — Группа 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Специальные вопросы для проверки знаний электротехнического и электротехнологического персонала организаций, осуществляющих эксплуатацию электроустановок потребителей с применением стационарных и передвижных объектов по производству электрической энергии, используемые в качестве основных или резервных (аварийных) источников питания электроприемников потребителей — до 1000 В — Группа III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Специальные вопросы для проверки знаний электротехнического и электротехнологического персонала организаций, осуществляющих эксплуатацию электроустановок потребителей с применением стационарных и передвижных объектов по производству электрической энергии, используемые в качестве основных или резервных (аварийных) источников питания электроприемников потребителей — до 1000 В — Группа IV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Специальные вопросы для проверки знаний электротехнического и электротехнологического персонала организаций, осуществляющих эксплуатацию электроустановок потребителей с применением стационарных и передвижных объектов по производству электрической энергии, используемые в качестве основных или резервных (аварийных) источников питания электроприемников потребителей — до 1000 В — Группа 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Специальные вопросы для проверки знаний электротехнического и электротехнологического персонала организаций, осуществляющих эксплуатацию электроустановок потребителей с применением стационарных и передвижных объектов по производству электрической энергии, используемые в качестве основных или резервных (аварийных) источников питания электроприемников потребителей — до и выше 1000 В — Группа III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Специальные вопросы для проверки знаний электротехнического и электротехнологического персонала организаций, осуществляющих эксплуатацию электроустановок потребителей с применением стационарных и передвижных объектов по производству электрической энергии, используемые в качестве основных или резервных (аварийных) источников питания электроприемников потребителей — до и выше 1000 В — Группа IV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Специальные вопросы для проверки знаний электротехнического и электротехнологического персонала организаций, осуществляющих эксплуатацию электроустановок потребителей с применением стационарных и передвижных объектов по производству электрической энергии, используемые в качестве основных или резервных (аварийных) источников питания электроприемников потребителей — до и выше 1000 В — Группа 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Специальные вопросы для проверки знаний электротехнического и электротехнологического персонала организаций, осуществляющих эксплуатацию электроустановок потребителей с применением электродвигателей как основного оборудования — до 1000 В — Группа IV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Специальные вопросы для проверки знаний электротехнического и электротехнологического персонала организаций, осуществляющих эксплуатацию электроустановок потребителей с применением электродвигателей как основного оборудования — до 1000 В — Группа 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Специальные вопросы для проверки знаний электротехнического и электротехнологического персонала организаций, осуществляющих эксплуатацию электроустановок потребителей с применением электродвигателей как основного оборудования — до и выше 1000 В — Группа IV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Специальные вопросы для проверки знаний электротехнического и электротехнологического персонала организаций, осуществляющих эксплуатацию электроустановок потребителей с применением электродвигателей как основного оборудования — до и выше 1000 В — Группа 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Специальные вопросы для проверки знаний электротехнического и электротехнологического персонала организаций, осуществляющих эксплуатацию электроустановок потребителей с применением электросварочного оборудования как основного оборудования — до 1000 В — Группа III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Специальные вопросы для проверки знаний электротехнического и электротехнологического персонала организаций, осуществляющих эксплуатацию электроустановок потребителей с применением электросварочного оборудования как основного оборудования — до 1000 В — Группа IV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Специальные вопросы для проверки знаний электротехнического и электротехнологического персонала организаций, осуществляющих эксплуатацию электроустановок потребителей с применением электросварочного оборудования как основного оборудования — до 1000 В — Группа 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Специальные вопросы для проверки знаний электротехнического и электротехнологического персонала организаций, осуществляющих эксплуатацию электроустановок потребителей с применением электросварочного оборудования как основного оборудования — до и выше 1000 В — Группа III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Специальные вопросы для проверки знаний электротехнического и электротехнологического персонала организаций, осуществляющих эксплуатацию электроустановок потребителей с применением электросварочного оборудования как основного оборудования — до и выше 1000 В — Группа IV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Специальные вопросы для проверки знаний электротехнического и электротехнологического персонала организаций, осуществляющих эксплуатацию электроустановок потребителей с применением электросварочного оборудования как основного оборудования — до и выше 1000 В — Группа 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Специальные вопросы для проверки знаний электротехнического и электротехнологического персонала организаций, осуществляющих эксплуатацию электроустановок потребителей с применением электротермического оборудования и электротермических установок — до 1000 В — Группа III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Специальные вопросы для проверки знаний электротехнического и электротехнологического персонала организаций, осуществляющих эксплуатацию электроустановок потребителей с применением электротермического оборудования и электротермических установок — до 1000 В — Группа IV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Специальные вопросы для проверки знаний электротехнического и электротехнологического персонала организаций, осуществляющих эксплуатацию электроустановок потребителей с применением электротермического оборудования и электротермических установок — до 1000 В — Группа 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Специальные вопросы для проверки знаний электротехнического и электротехнологического персонала организаций, осуществляющих эксплуатацию электроустановок потребителей с применением электротермического оборудования и электротермических установок — до и выше 1000 В — Группа III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Специальные вопросы для проверки знаний электротехнического и электротехнологического персонала организаций, осуществляющих эксплуатацию электроустановок потребителей с применением электротермического оборудования и электротермических установок — до и выше 1000 В — Группа IV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Специальные вопросы для проверки знаний электротехнического и электротехнологического персонала организаций, осуществляющих эксплуатацию электроустановок потребителей с применением электротермического оборудования и электротермических установок — до и выше 1000 В — Группа 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Специальные вопросы для проверки знаний электротехнического персонала организаций, осуществляющих эксплуатацию оборудования кабельных линий электросетевого хозяйства потребителей — до 1000 В — Группа III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Специальные вопросы для проверки знаний электротехнического персонала организаций, осуществляющих эксплуатацию оборудования кабельных линий электросетевого хозяйства потребителей — до 1000 В — Группа IV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Специальные вопросы для проверки знаний электротехнического персонала организаций, осуществляющих эксплуатацию оборудования кабельных линий электросетевого хозяйства потребителей — до 1000 В — Группа 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Специальные вопросы для проверки знаний электротехнического персонала организаций, осуществляющих эксплуатацию оборудования кабельных линий электросетевого хозяйства потребителей — до и выше 1000 В — Группа III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Специальные вопросы для проверки знаний электротехнического персонала организаций, осуществляющих эксплуатацию оборудования кабельных линий электросетевого хозяйства потребителей — до и выше 1000 В — Группа IV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Специальные вопросы для проверки знаний электротехнического персонала организаций, осуществляющих эксплуатацию оборудования кабельных линий электросетевого хозяйства потребителей — до и выше 1000 В — Группа V</w:t>
      </w:r>
    </w:p>
    <w:p>
      <w:pPr>
        <w:pStyle w:val="Heading2"/>
        <w:spacing w:before="360" w:after="120"/>
      </w:pPr>
      <w:r>
        <w:rPr>
          <w:rFonts w:ascii="Times New Roman" w:hAnsi="Times New Roman"/>
          <w:sz w:val="32"/>
          <w:color w:val="0D7D7A"/>
        </w:rPr>
        <w:t xml:space="preserve"> Энергетика </w:t>
      </w:r>
      <w:r>
        <w:rPr>
          <w:rFonts w:ascii="Times New Roman" w:hAnsi="Times New Roman"/>
          <w:sz w:val="22"/>
          <w:color w:val="666666"/>
        </w:rPr>
        <w:t xml:space="preserve">— 61 курсов</w:t>
      </w:r>
      <w:r>
        <w:rPr>
          <w:rFonts w:ascii="Times New Roman" w:hAnsi="Times New Roman"/>
          <w:sz w:val="32"/>
          <w:color w:val="0D7D7A"/>
        </w:rPr>
        <w:t xml:space="preserve"> 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Оператор котельной</w:t>
      </w:r>
      <w:r>
        <w:rPr>
          <w:rFonts w:ascii="Times New Roman" w:hAnsi="Times New Roman"/>
          <w:sz w:val="22"/>
          <w:color w:val="555555"/>
        </w:rPr>
        <w:t xml:space="preserve">Оператор котельной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Постановление Правительства РФ от 13 августа 2018 г. N 937 "Об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Федерации"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предотвращения развития и ликвидации нарушений нормального режима электрической части энергосистем и объектов электроэнергетики, утвержденные приказом Минэнерго от 12.07.2018 № 548</w:t>
      </w:r>
      <w:r>
        <w:rPr>
          <w:rFonts w:ascii="Times New Roman" w:hAnsi="Times New Roman"/>
          <w:sz w:val="22"/>
          <w:color w:val="555555"/>
        </w:rPr>
        <w:t xml:space="preserve">Курс по подготовке к экзаменам в Ростехнадзоре.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работы с персоналом в организациях электроэнергетики Российской Федерации — до 1000 В — Группа 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работы с персоналом в организациях электроэнергетики Российской Федерации — до 1000 В — Группа 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работы с персоналом в организациях электроэнергетики Российской Федерации — до 1000 В — Группа 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работы с персоналом в организациях электроэнергетики Российской Федерации — до 1000 В — Группа III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работы с персоналом в организациях электроэнергетики Российской Федерации — до 1000 В — Группа III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работы с персоналом в организациях электроэнергетики Российской Федерации — до 1000 В — Группа III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работы с персоналом в организациях электроэнергетики Российской Федерации — до 1000 В — Группа IV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работы с персоналом в организациях электроэнергетики Российской Федерации — до 1000 В — Группа IV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работы с персоналом в организациях электроэнергетики Российской Федерации — до 1000 В — Группа IV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работы с персоналом в организациях электроэнергетики Российской Федерации — до 1000 В — Группа 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работы с персоналом в организациях электроэнергетики Российской Федерации — до 1000 В — Группа 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работы с персоналом в организациях электроэнергетики Российской Федерации — до 1000 В — Группа 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работы с персоналом в организациях электроэнергетики Российской Федерации — до и выше 1000 В — Группа 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работы с персоналом в организациях электроэнергетики Российской Федерации — до и выше 1000 В — Группа 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работы с персоналом в организациях электроэнергетики Российской Федерации — до и выше 1000 В — Группа 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работы с персоналом в организациях электроэнергетики Российской Федерации — до и выше 1000 В — Группа III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работы с персоналом в организациях электроэнергетики Российской Федерации — до и выше 1000 В — Группа III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работы с персоналом в организациях электроэнергетики Российской Федерации — до и выше 1000 В — Группа III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работы с персоналом в организациях электроэнергетики Российской Федерации — до и выше 1000 В — Группа IV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работы с персоналом в организациях электроэнергетики Российской Федерации — до и выше 1000 В — Группа IV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работы с персоналом в организациях электроэнергетики Российской Федерации — до и выше 1000 В — Группа IV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работы с персоналом в организациях электроэнергетики Российской Федерации — до и выше 1000 В — Группа 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работы с персоналом в организациях электроэнергетики Российской Федерации — до и выше 1000 В — Группа 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работы с персоналом в организациях электроэнергетики Российской Федерации — до и выше 1000 В — Группа 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техники безопасности при эксплуатации тепломеханического оборудования электростанций и тепловых сетей — до и выше 1000 В — Группа III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техники безопасности при эксплуатации тепломеханического оборудования электростанций и тепловых сетей — до и выше 1000 В — Группа IV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техники безопасности при эксплуатации тепломеханического оборудования электростанций и тепловых сетей — до и выше 1000 В — Группа 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технической эксплуатации тепловых энергоустановок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технической эксплуатации электрических станций и сетей Российской Федерации</w:t>
      </w:r>
      <w:r>
        <w:rPr>
          <w:rFonts w:ascii="Times New Roman" w:hAnsi="Times New Roman"/>
          <w:sz w:val="22"/>
          <w:color w:val="555555"/>
        </w:rPr>
        <w:t xml:space="preserve">160 вопросов в тесте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технической эксплуатации электрических станций и сетей Российской Федерации — до 1000 В — Группа 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технической эксплуатации электрических станций и сетей Российской Федерации — до 1000 В — Группа 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технической эксплуатации электрических станций и сетей Российской Федерации — до 1000 В — Группа 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технической эксплуатации электрических станций и сетей Российской Федерации — до 1000 В — Группа III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технической эксплуатации электрических станций и сетей Российской Федерации — до 1000 В — Группа III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технической эксплуатации электрических станций и сетей Российской Федерации — до 1000 В — Группа III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технической эксплуатации электрических станций и сетей Российской Федерации — до 1000 В — Группа IV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технической эксплуатации электрических станций и сетей Российской Федерации — до 1000 В — Группа IV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технической эксплуатации электрических станций и сетей Российской Федерации — до 1000 В — Группа IV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технической эксплуатации электрических станций и сетей Российской Федерации — до 1000 В — Группа 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технической эксплуатации электрических станций и сетей Российской Федерации — до 1000 В — Группа 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технической эксплуатации электрических станций и сетей Российской Федерации — до 1000 В — Группа 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технической эксплуатации электрических станций и сетей Российской Федерации — до 1000 В — Группа 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технической эксплуатации электрических станций и сетей Российской Федерации — до и выше 1000 В — Группа 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технической эксплуатации электрических станций и сетей Российской Федерации — до и выше 1000 В — Группа 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технической эксплуатации электрических станций и сетей Российской Федерации — до и выше 1000 В — Группа 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технической эксплуатации электрических станций и сетей Российской Федерации — до и выше 1000 В — Группа 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технической эксплуатации электрических станций и сетей Российской Федерации — до и выше 1000 В — Группа III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технической эксплуатации электрических станций и сетей Российской Федерации — до и выше 1000 В — Группа III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технической эксплуатации электрических станций и сетей Российской Федерации — до и выше 1000 В — Группа III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технической эксплуатации электрических станций и сетей Российской Федерации — до и выше 1000 В — Группа III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технической эксплуатации электрических станций и сетей Российской Федерации — до и выше 1000 В — Группа IV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технической эксплуатации электрических станций и сетей Российской Федерации — до и выше 1000 В — Группа IV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технической эксплуатации электрических станций и сетей Российской Федерации — до и выше 1000 В — Группа IV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технической эксплуатации электрических станций и сетей Российской Федерации — до и выше 1000 В — Группа IV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технической эксплуатации электрических станций и сетей Российской Федерации — до и выше 1000 В — Группа 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технической эксплуатации электрических станций и сетей Российской Федерации — до и выше 1000 В — Группа 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технической эксплуатации электрических станций и сетей Российской Федерации — до и выше 1000 В — Группа 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технической эксплуатации электрических станций и сетей Российской Федерации — до и выше 1000 В — Группа V</w:t>
      </w:r>
    </w:p>
    <w:p>
      <w:pPr>
        <w:pStyle w:val="Heading2"/>
        <w:spacing w:before="360" w:after="120"/>
      </w:pPr>
      <w:r>
        <w:rPr>
          <w:rFonts w:ascii="Times New Roman" w:hAnsi="Times New Roman"/>
          <w:sz w:val="32"/>
          <w:color w:val="0D7D7A"/>
        </w:rPr>
        <w:t xml:space="preserve"> Медицина </w:t>
      </w:r>
      <w:r>
        <w:rPr>
          <w:rFonts w:ascii="Times New Roman" w:hAnsi="Times New Roman"/>
          <w:sz w:val="22"/>
          <w:color w:val="666666"/>
        </w:rPr>
        <w:t xml:space="preserve">— 18 курсов</w:t>
      </w:r>
      <w:r>
        <w:rPr>
          <w:rFonts w:ascii="Times New Roman" w:hAnsi="Times New Roman"/>
          <w:sz w:val="32"/>
          <w:color w:val="0D7D7A"/>
        </w:rPr>
        <w:t xml:space="preserve"> 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Ежегодная проверка знаний водителей транспортных средств и оказание первой помощи при ДТП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Мероприятия по оказанию первой помощи (Приказ Минздрава России от 03.05.2024 № 220н) — до 1000 В — Группа 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Мероприятия по оказанию первой помощи (Приказ Минздрава России от 03.05.2024 № 220н) — до 1000 В — Группа 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Мероприятия по оказанию первой помощи (Приказ Минздрава России от 03.05.2024 № 220н) — до 1000 В — Группа III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Мероприятия по оказанию первой помощи (Приказ Минздрава России от 03.05.2024 № 220н) — до 1000 В — Группа III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Мероприятия по оказанию первой помощи (Приказ Минздрава России от 03.05.2024 № 220н) — до 1000 В — Группа IV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Мероприятия по оказанию первой помощи (Приказ Минздрава России от 03.05.2024 № 220н) — до 1000 В — Группа IV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Мероприятия по оказанию первой помощи (Приказ Минздрава России от 03.05.2024 № 220н) — до 1000 В — Группа 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Мероприятия по оказанию первой помощи (Приказ Минздрава России от 03.05.2024 № 220н) — до 1000 В — Группа 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Мероприятия по оказанию первой помощи (Приказ Минздрава России от 03.05.2024 № 220н) — до и выше 1000 В — Группа 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Мероприятия по оказанию первой помощи (Приказ Минздрава России от 03.05.2024 № 220н) — до и выше 1000 В — Группа 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Мероприятия по оказанию первой помощи (Приказ Минздрава России от 03.05.2024 № 220н) — до и выше 1000 В — Группа III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Мероприятия по оказанию первой помощи (Приказ Минздрава России от 03.05.2024 № 220н) — до и выше 1000 В — Группа III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Мероприятия по оказанию первой помощи (Приказ Минздрава России от 03.05.2024 № 220н) — до и выше 1000 В — Группа IV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Мероприятия по оказанию первой помощи (Приказ Минздрава России от 03.05.2024 № 220н) — до и выше 1000 В — Группа IV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Мероприятия по оказанию первой помощи (Приказ Минздрава России от 03.05.2024 № 220н) — до и выше 1000 В — Группа 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Мероприятия по оказанию первой помощи (Приказ Минздрава России от 03.05.2024 № 220н) — до и выше 1000 В — Группа 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Санитарно-эпидемиологические требования к обращению с медицинскими отходами</w:t>
      </w:r>
    </w:p>
    <w:p>
      <w:pPr>
        <w:pStyle w:val="Heading2"/>
        <w:spacing w:before="360" w:after="120"/>
      </w:pPr>
      <w:r>
        <w:rPr>
          <w:rFonts w:ascii="Times New Roman" w:hAnsi="Times New Roman"/>
          <w:sz w:val="32"/>
          <w:color w:val="0D7D7A"/>
        </w:rPr>
        <w:t xml:space="preserve"> Охрана труда </w:t>
      </w:r>
      <w:r>
        <w:rPr>
          <w:rFonts w:ascii="Times New Roman" w:hAnsi="Times New Roman"/>
          <w:sz w:val="22"/>
          <w:color w:val="666666"/>
        </w:rPr>
        <w:t xml:space="preserve">— 12 курсов</w:t>
      </w:r>
      <w:r>
        <w:rPr>
          <w:rFonts w:ascii="Times New Roman" w:hAnsi="Times New Roman"/>
          <w:sz w:val="32"/>
          <w:color w:val="0D7D7A"/>
        </w:rPr>
        <w:t xml:space="preserve"> 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Безопасные методы и приемы выполнения работ в замкнутом пространстве (1 группа)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Безопасные методы и приемы выполнения работ в замкнутом пространстве (2 группа)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Безопасные методы и приемы выполнения работ в замкнутом пространстве (3 группа)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Безопасные методы и приемы выполнения работ на высоте — канатный доступ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Безопасные методы и приемы выполнения работ на высоте — системы подмащивания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Охрана труда (Программа В)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Охрана труда при работах на высоте — Охрана труда при работах на высоте (1 группа безопасности)</w:t>
      </w:r>
      <w:r>
        <w:rPr>
          <w:rFonts w:ascii="Times New Roman" w:hAnsi="Times New Roman"/>
          <w:sz w:val="22"/>
          <w:color w:val="555555"/>
        </w:rPr>
        <w:t xml:space="preserve">Станьте востребованным специалистом в строительной или промышленной отраслях, пройдя обучение по актуальным стандартам охраны труда (Приказ № 782н). Курс дает необходимые компетенции для минимизации рисков на объекте и официальный допуск к высотным работам.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Охрана труда при работах на высоте — Охрана труда при работах на высоте (2 группа безопасности)</w:t>
      </w:r>
      <w:r>
        <w:rPr>
          <w:rFonts w:ascii="Times New Roman" w:hAnsi="Times New Roman"/>
          <w:sz w:val="22"/>
          <w:color w:val="555555"/>
        </w:rPr>
        <w:t xml:space="preserve">Станьте сертифицированным руководителем работ на высоте и обеспечьте максимальную безопасность своей бригады. Вы научитесь профессионально управлять рисками, оформлять наряды-допуски и контролировать СИЗ в соответствии с актуальными нормами ПОТ РВ. По итогам обучения вы получите официальное удостоверение 2 группы безопасности для уверенного прохождения проверок и карьерного роста.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Охрана труда при работах на высоте — Работы на высоте (3 группа безопасности)</w:t>
      </w:r>
      <w:r>
        <w:rPr>
          <w:rFonts w:ascii="Times New Roman" w:hAnsi="Times New Roman"/>
          <w:sz w:val="22"/>
          <w:color w:val="555555"/>
        </w:rPr>
        <w:t xml:space="preserve">Квалифицированная подготовка ответственных руководителей и специалистов по охране труда (3 группа безопасности). Внедряйте передовые методы защиты, минимизируйте производственные риски и уверенно управляйте процессами на высоте.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по охране труда при эксплуатации объектов теплоснабжения и теплопотребляющих установок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Руководитель службы охраны труда</w:t>
      </w:r>
      <w:r>
        <w:rPr>
          <w:rFonts w:ascii="Times New Roman" w:hAnsi="Times New Roman"/>
          <w:sz w:val="22"/>
          <w:color w:val="555555"/>
        </w:rPr>
        <w:t xml:space="preserve">Станьте руководителем службы охраны труда за 256 часов. Дистанционный курс по Приказу 2464н с выдачей диплома о переподготовке. Обучение согласно профстандартам РФ.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Специалист по охране труда</w:t>
      </w:r>
      <w:r>
        <w:rPr>
          <w:rFonts w:ascii="Times New Roman" w:hAnsi="Times New Roman"/>
          <w:sz w:val="22"/>
          <w:color w:val="555555"/>
        </w:rPr>
        <w:t xml:space="preserve">Программа профпереподготовки 256 ч. Диплом установленного образца.</w:t>
      </w:r>
    </w:p>
    <w:p>
      <w:pPr>
        <w:pStyle w:val="Heading2"/>
        <w:spacing w:before="360" w:after="120"/>
      </w:pPr>
      <w:r>
        <w:rPr>
          <w:rFonts w:ascii="Times New Roman" w:hAnsi="Times New Roman"/>
          <w:sz w:val="32"/>
          <w:color w:val="0D7D7A"/>
        </w:rPr>
        <w:t xml:space="preserve"> Пожарная безопасность </w:t>
      </w:r>
      <w:r>
        <w:rPr>
          <w:rFonts w:ascii="Times New Roman" w:hAnsi="Times New Roman"/>
          <w:sz w:val="22"/>
          <w:color w:val="666666"/>
        </w:rPr>
        <w:t xml:space="preserve">— 16 курсов</w:t>
      </w:r>
      <w:r>
        <w:rPr>
          <w:rFonts w:ascii="Times New Roman" w:hAnsi="Times New Roman"/>
          <w:sz w:val="32"/>
          <w:color w:val="0D7D7A"/>
        </w:rPr>
        <w:t xml:space="preserve"> 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Действия персонала при пожаре и эвакуации</w:t>
      </w:r>
      <w:r>
        <w:rPr>
          <w:rFonts w:ascii="Times New Roman" w:hAnsi="Times New Roman"/>
          <w:sz w:val="22"/>
          <w:color w:val="555555"/>
        </w:rPr>
        <w:t xml:space="preserve">Соответствует Приказу МЧС России №806/1120. Удостоверение установленного образца.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Первичный противопожарный инструктаж на рабочем месте</w:t>
      </w:r>
      <w:r>
        <w:rPr>
          <w:rFonts w:ascii="Times New Roman" w:hAnsi="Times New Roman"/>
          <w:sz w:val="22"/>
          <w:color w:val="555555"/>
        </w:rPr>
        <w:t xml:space="preserve">Готовый шаблон программы по требованиям Приказа МЧС №806/1120 и ПП РФ №1479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Пожарная безопасность в образовательных организациях (класс Ф4.1)</w:t>
      </w:r>
      <w:r>
        <w:rPr>
          <w:rFonts w:ascii="Times New Roman" w:hAnsi="Times New Roman"/>
          <w:sz w:val="22"/>
          <w:color w:val="555555"/>
        </w:rPr>
        <w:t xml:space="preserve">Соответствует Приказу МЧС России №806/1120. Удостоверение установленного образца.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Пожарная безопасность на объектах здравоохранения (класс Ф1.1)</w:t>
      </w:r>
      <w:r>
        <w:rPr>
          <w:rFonts w:ascii="Times New Roman" w:hAnsi="Times New Roman"/>
          <w:sz w:val="22"/>
          <w:color w:val="555555"/>
        </w:rPr>
        <w:t xml:space="preserve">Соответствует Приказу МЧС России №806/1120. Удостоверение установленного образца.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Пожарная безопасность на объектах торговли и складах (Ф3.1, Ф5.2)</w:t>
      </w:r>
      <w:r>
        <w:rPr>
          <w:rFonts w:ascii="Times New Roman" w:hAnsi="Times New Roman"/>
          <w:sz w:val="22"/>
          <w:color w:val="555555"/>
        </w:rPr>
        <w:t xml:space="preserve">Соответствует Приказу МЧС России №806/1120. Удостоверение установленного образца.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Пожарная безопасность на объектах хранения ЛВЖ/ГЖ и АЗС</w:t>
      </w:r>
      <w:r>
        <w:rPr>
          <w:rFonts w:ascii="Times New Roman" w:hAnsi="Times New Roman"/>
          <w:sz w:val="22"/>
          <w:color w:val="555555"/>
        </w:rPr>
        <w:t xml:space="preserve">Соответствует Приказу МЧС России №806/1120. Удостоверение установленного образца.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Пожарная безопасность при выполнении огневых (сварочных) работ</w:t>
      </w:r>
      <w:r>
        <w:rPr>
          <w:rFonts w:ascii="Times New Roman" w:hAnsi="Times New Roman"/>
          <w:sz w:val="22"/>
          <w:color w:val="555555"/>
        </w:rPr>
        <w:t xml:space="preserve">Соответствует Приказу МЧС России №806/1120. Удостоверение установленного образца.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противопожарного режима в Российской Федерации — до 1000 В — Группа IV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противопожарного режима в Российской Федерации — до 1000 В — Группа IV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противопожарного режима в Российской Федерации — до 1000 В — Группа 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противопожарного режима в Российской Федерации — до 1000 В — Группа 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противопожарного режима в Российской Федерации — до и выше 1000 В — Группа IV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противопожарного режима в Российской Федерации — до и выше 1000 В — Группа IV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противопожарного режима в Российской Федерации — до и выше 1000 В — Группа 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Правила противопожарного режима в Российской Федерации — до и выше 1000 В — Группа V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Профессиональная переподготовка для получения квалификации «Специалист по пожарной профилактике»</w:t>
      </w:r>
    </w:p>
    <w:p>
      <w:pPr>
        <w:pStyle w:val="Heading2"/>
        <w:spacing w:before="360" w:after="120"/>
      </w:pPr>
      <w:r>
        <w:rPr>
          <w:rFonts w:ascii="Times New Roman" w:hAnsi="Times New Roman"/>
          <w:sz w:val="32"/>
          <w:color w:val="0D7D7A"/>
        </w:rPr>
        <w:t xml:space="preserve"> Промышленная безопасность </w:t>
      </w:r>
      <w:r>
        <w:rPr>
          <w:rFonts w:ascii="Times New Roman" w:hAnsi="Times New Roman"/>
          <w:sz w:val="22"/>
          <w:color w:val="666666"/>
        </w:rPr>
        <w:t xml:space="preserve">— 8 курсов</w:t>
      </w:r>
      <w:r>
        <w:rPr>
          <w:rFonts w:ascii="Times New Roman" w:hAnsi="Times New Roman"/>
          <w:sz w:val="32"/>
          <w:color w:val="0D7D7A"/>
        </w:rPr>
        <w:t xml:space="preserve"> 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Общие требования промышленной безопасности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Требования промышленной безопасности в химической, нефтехимической и нефтеперерабатывающей промышленности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Требования промышленной безопасности к оборудованию, работающему под давлением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Требования промышленной безопасности к подъемным сооружениям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Требования промышленной безопасности на объектах газораспределения и газопотребления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Требования промышленной безопасности на объектах хранения и переработки растительного сырья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Требования промышленной безопасности на объектах энергетики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Требования промышленной безопасности при транспортировании опасных веществ</w:t>
      </w:r>
    </w:p>
    <w:p>
      <w:pPr>
        <w:pStyle w:val="Heading2"/>
        <w:spacing w:before="360" w:after="120"/>
      </w:pPr>
      <w:r>
        <w:rPr>
          <w:rFonts w:ascii="Times New Roman" w:hAnsi="Times New Roman"/>
          <w:sz w:val="32"/>
          <w:color w:val="0D7D7A"/>
        </w:rPr>
        <w:t xml:space="preserve"> Разное </w:t>
      </w:r>
      <w:r>
        <w:rPr>
          <w:rFonts w:ascii="Times New Roman" w:hAnsi="Times New Roman"/>
          <w:sz w:val="22"/>
          <w:color w:val="666666"/>
        </w:rPr>
        <w:t xml:space="preserve">— 5 курсов</w:t>
      </w:r>
      <w:r>
        <w:rPr>
          <w:rFonts w:ascii="Times New Roman" w:hAnsi="Times New Roman"/>
          <w:sz w:val="32"/>
          <w:color w:val="0D7D7A"/>
        </w:rPr>
        <w:t xml:space="preserve"> 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Защитное вождение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Зимнее вождение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Обучение должностных лиц и специалистов организаций по ГО и РСЧС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Основы антитеррористической подготовки должностных лиц, обеспечивающих безопасность организаций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Специалист, ответственный за обеспечение безопасности дорожного движения</w:t>
      </w:r>
    </w:p>
    <w:p>
      <w:pPr>
        <w:pStyle w:val="Heading2"/>
        <w:spacing w:before="360" w:after="120"/>
      </w:pPr>
      <w:r>
        <w:rPr>
          <w:rFonts w:ascii="Times New Roman" w:hAnsi="Times New Roman"/>
          <w:sz w:val="32"/>
          <w:color w:val="0D7D7A"/>
        </w:rPr>
        <w:t xml:space="preserve"> Экологическая безопасность </w:t>
      </w:r>
      <w:r>
        <w:rPr>
          <w:rFonts w:ascii="Times New Roman" w:hAnsi="Times New Roman"/>
          <w:sz w:val="22"/>
          <w:color w:val="666666"/>
        </w:rPr>
        <w:t xml:space="preserve">— 1 курс</w:t>
      </w:r>
      <w:r>
        <w:rPr>
          <w:rFonts w:ascii="Times New Roman" w:hAnsi="Times New Roman"/>
          <w:sz w:val="32"/>
          <w:color w:val="0D7D7A"/>
        </w:rPr>
        <w:t xml:space="preserve"> 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Экологическая безопасность для руководителей и специалистов экологических служб и систем экологического контроля</w:t>
      </w:r>
    </w:p>
    <w:p>
      <w:pPr>
        <w:pStyle w:val="Heading2"/>
        <w:spacing w:before="360" w:after="120"/>
      </w:pPr>
      <w:r>
        <w:rPr>
          <w:rFonts w:ascii="Times New Roman" w:hAnsi="Times New Roman"/>
          <w:sz w:val="32"/>
          <w:color w:val="0D7D7A"/>
        </w:rPr>
        <w:t xml:space="preserve"> Государственное и муниципальное управление </w:t>
      </w:r>
      <w:r>
        <w:rPr>
          <w:rFonts w:ascii="Times New Roman" w:hAnsi="Times New Roman"/>
          <w:sz w:val="22"/>
          <w:color w:val="666666"/>
        </w:rPr>
        <w:t xml:space="preserve">— 1 курс</w:t>
      </w:r>
      <w:r>
        <w:rPr>
          <w:rFonts w:ascii="Times New Roman" w:hAnsi="Times New Roman"/>
          <w:sz w:val="32"/>
          <w:color w:val="0D7D7A"/>
        </w:rPr>
        <w:t xml:space="preserve"> 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Государственное и муниципальное управление</w:t>
      </w:r>
      <w:r>
        <w:rPr>
          <w:rFonts w:ascii="Times New Roman" w:hAnsi="Times New Roman"/>
          <w:sz w:val="22"/>
          <w:color w:val="555555"/>
        </w:rPr>
        <w:t xml:space="preserve">Программа профессиональной переподготовки 252 ч. Диплом установленного образца. Дистанционно.</w:t>
      </w:r>
    </w:p>
    <w:p>
      <w:pPr>
        <w:pStyle w:val="Heading2"/>
        <w:spacing w:before="360" w:after="120"/>
      </w:pPr>
      <w:r>
        <w:rPr>
          <w:rFonts w:ascii="Times New Roman" w:hAnsi="Times New Roman"/>
          <w:sz w:val="32"/>
          <w:color w:val="0D7D7A"/>
        </w:rPr>
        <w:t xml:space="preserve"> Менеджмент </w:t>
      </w:r>
      <w:r>
        <w:rPr>
          <w:rFonts w:ascii="Times New Roman" w:hAnsi="Times New Roman"/>
          <w:sz w:val="22"/>
          <w:color w:val="666666"/>
        </w:rPr>
        <w:t xml:space="preserve">— 1 курс</w:t>
      </w:r>
      <w:r>
        <w:rPr>
          <w:rFonts w:ascii="Times New Roman" w:hAnsi="Times New Roman"/>
          <w:sz w:val="32"/>
          <w:color w:val="0D7D7A"/>
        </w:rPr>
        <w:t xml:space="preserve"> 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HR-менеджер: управление персоналом</w:t>
      </w:r>
      <w:r>
        <w:rPr>
          <w:rFonts w:ascii="Times New Roman" w:hAnsi="Times New Roman"/>
          <w:sz w:val="22"/>
          <w:color w:val="555555"/>
        </w:rPr>
        <w:t xml:space="preserve">Программа профпереподготовки 280 ч. Диплом установленного образца.</w:t>
      </w:r>
    </w:p>
    <w:p>
      <w:pPr>
        <w:pStyle w:val="Heading2"/>
        <w:spacing w:before="360" w:after="120"/>
      </w:pPr>
      <w:r>
        <w:rPr>
          <w:rFonts w:ascii="Times New Roman" w:hAnsi="Times New Roman"/>
          <w:sz w:val="32"/>
          <w:color w:val="0D7D7A"/>
        </w:rPr>
        <w:t xml:space="preserve"> Новые · 2026.09 </w:t>
      </w:r>
      <w:r>
        <w:rPr>
          <w:rFonts w:ascii="Times New Roman" w:hAnsi="Times New Roman"/>
          <w:sz w:val="22"/>
          <w:color w:val="666666"/>
        </w:rPr>
        <w:t xml:space="preserve">— 50 курсов</w:t>
      </w:r>
      <w:r>
        <w:rPr>
          <w:rFonts w:ascii="Times New Roman" w:hAnsi="Times New Roman"/>
          <w:sz w:val="32"/>
          <w:color w:val="0D7D7A"/>
        </w:rPr>
        <w:t xml:space="preserve"> 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Новые · 223-ФЗ: положение о закупке и организация процедуры</w:t>
      </w:r>
      <w:r>
        <w:rPr>
          <w:rFonts w:ascii="Times New Roman" w:hAnsi="Times New Roman"/>
          <w:sz w:val="22"/>
          <w:color w:val="555555"/>
        </w:rPr>
        <w:t xml:space="preserve">Новые · Учебные материалы · Редакция 2026.09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Новые · 44-ФЗ: доказательное рассмотрение заявок и работа закупочной комиссии</w:t>
      </w:r>
      <w:r>
        <w:rPr>
          <w:rFonts w:ascii="Times New Roman" w:hAnsi="Times New Roman"/>
          <w:sz w:val="22"/>
          <w:color w:val="555555"/>
        </w:rPr>
        <w:t xml:space="preserve">Новые · Учебные материалы · Редакция 2026.09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Новые · 44-ФЗ: исполнение контракта, экспертиза и документирование приёмки</w:t>
      </w:r>
      <w:r>
        <w:rPr>
          <w:rFonts w:ascii="Times New Roman" w:hAnsi="Times New Roman"/>
          <w:sz w:val="22"/>
          <w:color w:val="555555"/>
        </w:rPr>
        <w:t xml:space="preserve">Новые · Учебные материалы · Редакция 2026.09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Новые · 44-ФЗ: описание объекта закупки и проверяемое техническое задание</w:t>
      </w:r>
      <w:r>
        <w:rPr>
          <w:rFonts w:ascii="Times New Roman" w:hAnsi="Times New Roman"/>
          <w:sz w:val="22"/>
          <w:color w:val="555555"/>
        </w:rPr>
        <w:t xml:space="preserve">Новые · Учебные материалы · Редакция 2026.09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Новые · 44-ФЗ: планирование потребности и обоснование цены закупки</w:t>
      </w:r>
      <w:r>
        <w:rPr>
          <w:rFonts w:ascii="Times New Roman" w:hAnsi="Times New Roman"/>
          <w:sz w:val="22"/>
          <w:color w:val="555555"/>
        </w:rPr>
        <w:t xml:space="preserve">Новые · Учебные материалы · Редакция 2026.09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Новые · Бережливые процессы: поиск потерь и проверка улучшений</w:t>
      </w:r>
      <w:r>
        <w:rPr>
          <w:rFonts w:ascii="Times New Roman" w:hAnsi="Times New Roman"/>
          <w:sz w:val="22"/>
          <w:color w:val="555555"/>
        </w:rPr>
        <w:t xml:space="preserve">Новые · Учебные материалы · Редакция 2026.09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Новые · Бюджетирование и управленческий учёт: план-факт и решения</w:t>
      </w:r>
      <w:r>
        <w:rPr>
          <w:rFonts w:ascii="Times New Roman" w:hAnsi="Times New Roman"/>
          <w:sz w:val="22"/>
          <w:color w:val="555555"/>
        </w:rPr>
        <w:t xml:space="preserve">Новые · Учебные материалы · Редакция 2026.09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Новые · Внутренний аудит системы менеджмента качества: доказательства и корректирующие действия</w:t>
      </w:r>
      <w:r>
        <w:rPr>
          <w:rFonts w:ascii="Times New Roman" w:hAnsi="Times New Roman"/>
          <w:sz w:val="22"/>
          <w:color w:val="555555"/>
        </w:rPr>
        <w:t xml:space="preserve">Новые · Учебные материалы · Редакция 2026.09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Новые · Воинский учёт в организации: кадровые события, карточки и сверка</w:t>
      </w:r>
      <w:r>
        <w:rPr>
          <w:rFonts w:ascii="Times New Roman" w:hAnsi="Times New Roman"/>
          <w:sz w:val="22"/>
          <w:color w:val="555555"/>
        </w:rPr>
        <w:t xml:space="preserve">Новые · Учебные материалы · Редакция 2026.09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Новые · Генеративный ИИ в работе учебного центра: подготовка и проверка материалов</w:t>
      </w:r>
      <w:r>
        <w:rPr>
          <w:rFonts w:ascii="Times New Roman" w:hAnsi="Times New Roman"/>
          <w:sz w:val="22"/>
          <w:color w:val="555555"/>
        </w:rPr>
        <w:t xml:space="preserve">Новые · Учебные материалы · Редакция 2026.09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Новые · Деятельность по сбору, транспортированию, обработке, утилизации, обезвреживанию, размещению отходов I–IV классов опасности</w:t>
      </w:r>
      <w:r>
        <w:rPr>
          <w:rFonts w:ascii="Times New Roman" w:hAnsi="Times New Roman"/>
          <w:sz w:val="22"/>
          <w:color w:val="555555"/>
        </w:rPr>
        <w:t xml:space="preserve">Новые · Учебные материалы · Редакция 2026.09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Новые · Диагностика ликвидности, оборачиваемости и прибыльности по бухгалтерской отчётности</w:t>
      </w:r>
      <w:r>
        <w:rPr>
          <w:rFonts w:ascii="Times New Roman" w:hAnsi="Times New Roman"/>
          <w:sz w:val="22"/>
          <w:color w:val="555555"/>
        </w:rPr>
        <w:t xml:space="preserve">Новые · Учебные материалы · Редакция 2026.09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Новые · Документационное сопровождение ДПО: от приёма до учёта выдачи</w:t>
      </w:r>
      <w:r>
        <w:rPr>
          <w:rFonts w:ascii="Times New Roman" w:hAnsi="Times New Roman"/>
          <w:sz w:val="22"/>
          <w:color w:val="555555"/>
        </w:rPr>
        <w:t xml:space="preserve">Новые · Учебные материалы · Редакция 2026.09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Новые · Закрытие периода и контроль качества бухгалтерской отчётности коммерческой организации</w:t>
      </w:r>
      <w:r>
        <w:rPr>
          <w:rFonts w:ascii="Times New Roman" w:hAnsi="Times New Roman"/>
          <w:sz w:val="22"/>
          <w:color w:val="555555"/>
        </w:rPr>
        <w:t xml:space="preserve">Новые · Учебные материалы · Редакция 2026.09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Новые · Информационная безопасность сотрудников и руководителей: безопасная работа и первичная реакция</w:t>
      </w:r>
      <w:r>
        <w:rPr>
          <w:rFonts w:ascii="Times New Roman" w:hAnsi="Times New Roman"/>
          <w:sz w:val="22"/>
          <w:color w:val="555555"/>
        </w:rPr>
        <w:t xml:space="preserve">Новые · Учебные материалы · Редакция 2026.09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Новые · Кадровое делопроизводство: оформление трудовых событий и контроль достоверности</w:t>
      </w:r>
      <w:r>
        <w:rPr>
          <w:rFonts w:ascii="Times New Roman" w:hAnsi="Times New Roman"/>
          <w:sz w:val="22"/>
          <w:color w:val="555555"/>
        </w:rPr>
        <w:t xml:space="preserve">Новые · Учебные материалы · Редакция 2026.09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Новые · Коммерческие закупки и управление запасами: от потребности до приёмки</w:t>
      </w:r>
      <w:r>
        <w:rPr>
          <w:rFonts w:ascii="Times New Roman" w:hAnsi="Times New Roman"/>
          <w:sz w:val="22"/>
          <w:color w:val="555555"/>
        </w:rPr>
        <w:t xml:space="preserve">Новые · Учебные материалы · Редакция 2026.09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Новые · Контрактная система по 44-ФЗ: управление закупочным циклом</w:t>
      </w:r>
      <w:r>
        <w:rPr>
          <w:rFonts w:ascii="Times New Roman" w:hAnsi="Times New Roman"/>
          <w:sz w:val="22"/>
          <w:color w:val="555555"/>
        </w:rPr>
        <w:t xml:space="preserve">Новые · Учебные материалы · Редакция 2026.09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Новые · Методика обучения взрослых в дополнительном профессиональном образовании</w:t>
      </w:r>
      <w:r>
        <w:rPr>
          <w:rFonts w:ascii="Times New Roman" w:hAnsi="Times New Roman"/>
          <w:sz w:val="22"/>
          <w:color w:val="555555"/>
        </w:rPr>
        <w:t xml:space="preserve">Новые · Учебные материалы · Редакция 2026.09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Новые · Методическая деятельность в дополнительном профессиональном образовании</w:t>
      </w:r>
      <w:r>
        <w:rPr>
          <w:rFonts w:ascii="Times New Roman" w:hAnsi="Times New Roman"/>
          <w:sz w:val="22"/>
          <w:color w:val="555555"/>
        </w:rPr>
        <w:t xml:space="preserve">Новые · Учебные материалы · Редакция 2026.09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Новые · Организация безопасности дорожного движения: анализ рисков и контроль процессов перевозчика</w:t>
      </w:r>
      <w:r>
        <w:rPr>
          <w:rFonts w:ascii="Times New Roman" w:hAnsi="Times New Roman"/>
          <w:sz w:val="22"/>
          <w:color w:val="555555"/>
        </w:rPr>
        <w:t xml:space="preserve">Новые · Учебные материалы · Редакция 2026.09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Новые · Организация и документирование предрейсового и предсменного технического контроля автомобилей</w:t>
      </w:r>
      <w:r>
        <w:rPr>
          <w:rFonts w:ascii="Times New Roman" w:hAnsi="Times New Roman"/>
          <w:sz w:val="22"/>
          <w:color w:val="555555"/>
        </w:rPr>
        <w:t xml:space="preserve">Новые · Учебные материалы · Редакция 2026.09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Новые · Организация обработки персональных данных у оператора</w:t>
      </w:r>
      <w:r>
        <w:rPr>
          <w:rFonts w:ascii="Times New Roman" w:hAnsi="Times New Roman"/>
          <w:sz w:val="22"/>
          <w:color w:val="555555"/>
        </w:rPr>
        <w:t xml:space="preserve">Новые · Учебные материалы · Редакция 2026.09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Новые · Организация подготовки работников по ГО и ЧС: категории, занятия и контроль результатов</w:t>
      </w:r>
      <w:r>
        <w:rPr>
          <w:rFonts w:ascii="Times New Roman" w:hAnsi="Times New Roman"/>
          <w:sz w:val="22"/>
          <w:color w:val="555555"/>
        </w:rPr>
        <w:t xml:space="preserve">Новые · Учебные материалы · Редакция 2026.09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Новые · Организация производственного контроля за соблюдением требований промышленной безопасности</w:t>
      </w:r>
      <w:r>
        <w:rPr>
          <w:rFonts w:ascii="Times New Roman" w:hAnsi="Times New Roman"/>
          <w:sz w:val="22"/>
          <w:color w:val="555555"/>
        </w:rPr>
        <w:t xml:space="preserve">Новые · Учебные материалы · Редакция 2026.09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Новые · Организация учебного процесса в СДО: маршруты, доступ и история обучения</w:t>
      </w:r>
      <w:r>
        <w:rPr>
          <w:rFonts w:ascii="Times New Roman" w:hAnsi="Times New Roman"/>
          <w:sz w:val="22"/>
          <w:color w:val="555555"/>
        </w:rPr>
        <w:t xml:space="preserve">Новые · Учебные материалы · Редакция 2026.09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Новые · ПОД/ФТ: организационные основы внутреннего контроля</w:t>
      </w:r>
      <w:r>
        <w:rPr>
          <w:rFonts w:ascii="Times New Roman" w:hAnsi="Times New Roman"/>
          <w:sz w:val="22"/>
          <w:color w:val="555555"/>
        </w:rPr>
        <w:t xml:space="preserve">Новые · Учебные материалы · Редакция 2026.09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Новые · Пожарная безопасность для главных специалистов технического и производственного профиля; практический профиль Ф5</w:t>
      </w:r>
      <w:r>
        <w:rPr>
          <w:rFonts w:ascii="Times New Roman" w:hAnsi="Times New Roman"/>
          <w:sz w:val="22"/>
          <w:color w:val="555555"/>
        </w:rPr>
        <w:t xml:space="preserve">Новые · Учебные материалы · Редакция 2026.09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Новые · Пожарная безопасность для лиц, ответственных за обеспечение пожарной безопасности</w:t>
      </w:r>
      <w:r>
        <w:rPr>
          <w:rFonts w:ascii="Times New Roman" w:hAnsi="Times New Roman"/>
          <w:sz w:val="22"/>
          <w:color w:val="555555"/>
        </w:rPr>
        <w:t xml:space="preserve">Новые · Учебные материалы · Редакция 2026.09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Новые · Пожарная безопасность для лиц, проводящих противопожарный инструктаж; практический профиль Ф4</w:t>
      </w:r>
      <w:r>
        <w:rPr>
          <w:rFonts w:ascii="Times New Roman" w:hAnsi="Times New Roman"/>
          <w:sz w:val="22"/>
          <w:color w:val="555555"/>
        </w:rPr>
        <w:t xml:space="preserve">Новые · Учебные материалы · Редакция 2026.09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Новые · Проверка начислений заработной платы и сверка расчётов с персоналом</w:t>
      </w:r>
      <w:r>
        <w:rPr>
          <w:rFonts w:ascii="Times New Roman" w:hAnsi="Times New Roman"/>
          <w:sz w:val="22"/>
          <w:color w:val="555555"/>
        </w:rPr>
        <w:t xml:space="preserve">Новые · Учебные материалы · Редакция 2026.09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Новые · Проектирование дополнительных профессиональных программ и учебных комплектов</w:t>
      </w:r>
      <w:r>
        <w:rPr>
          <w:rFonts w:ascii="Times New Roman" w:hAnsi="Times New Roman"/>
          <w:sz w:val="22"/>
          <w:color w:val="555555"/>
        </w:rPr>
        <w:t xml:space="preserve">Новые · Учебные материалы · Редакция 2026.09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Новые · Производственный экологический контроль: программа, исходные данные и проверка отчёта</w:t>
      </w:r>
      <w:r>
        <w:rPr>
          <w:rFonts w:ascii="Times New Roman" w:hAnsi="Times New Roman"/>
          <w:sz w:val="22"/>
          <w:color w:val="555555"/>
        </w:rPr>
        <w:t xml:space="preserve">Новые · Учебные материалы · Редакция 2026.09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Новые · Промышленная безопасность: эксплуатация оборудования, работающего под избыточным давлением</w:t>
      </w:r>
      <w:r>
        <w:rPr>
          <w:rFonts w:ascii="Times New Roman" w:hAnsi="Times New Roman"/>
          <w:sz w:val="22"/>
          <w:color w:val="555555"/>
        </w:rPr>
        <w:t xml:space="preserve">Новые · Учебные материалы · Редакция 2026.09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Новые · Противодействие коррупции в коммерческой организации: профилактические процедуры</w:t>
      </w:r>
      <w:r>
        <w:rPr>
          <w:rFonts w:ascii="Times New Roman" w:hAnsi="Times New Roman"/>
          <w:sz w:val="22"/>
          <w:color w:val="555555"/>
        </w:rPr>
        <w:t xml:space="preserve">Новые · Учебные материалы · Редакция 2026.09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Новые · Разработка тестов, практических заданий и критериев оценки в ДПО</w:t>
      </w:r>
      <w:r>
        <w:rPr>
          <w:rFonts w:ascii="Times New Roman" w:hAnsi="Times New Roman"/>
          <w:sz w:val="22"/>
          <w:color w:val="555555"/>
        </w:rPr>
        <w:t xml:space="preserve">Новые · Учебные материалы · Редакция 2026.09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Новые · Сметная документация: проверка объёмов, стоимости и изменений</w:t>
      </w:r>
      <w:r>
        <w:rPr>
          <w:rFonts w:ascii="Times New Roman" w:hAnsi="Times New Roman"/>
          <w:sz w:val="22"/>
          <w:color w:val="555555"/>
        </w:rPr>
        <w:t xml:space="preserve">Новые · Учебные материалы · Редакция 2026.09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Новые · Специалист в сфере закупок: обеспечение государственных, муниципальных и корпоративных закупок</w:t>
      </w:r>
      <w:r>
        <w:rPr>
          <w:rFonts w:ascii="Times New Roman" w:hAnsi="Times New Roman"/>
          <w:sz w:val="22"/>
          <w:color w:val="555555"/>
        </w:rPr>
        <w:t xml:space="preserve">Новые · Учебные материалы · Редакция 2026.09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Новые · Строительный контроль: организация проверки исполнительной документации</w:t>
      </w:r>
      <w:r>
        <w:rPr>
          <w:rFonts w:ascii="Times New Roman" w:hAnsi="Times New Roman"/>
          <w:sz w:val="22"/>
          <w:color w:val="555555"/>
        </w:rPr>
        <w:t xml:space="preserve">Новые · Учебные материалы · Редакция 2026.09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Новые · Требования промышленной безопасности в металлургической промышленности</w:t>
      </w:r>
      <w:r>
        <w:rPr>
          <w:rFonts w:ascii="Times New Roman" w:hAnsi="Times New Roman"/>
          <w:sz w:val="22"/>
          <w:color w:val="555555"/>
        </w:rPr>
        <w:t xml:space="preserve">Новые · Учебные материалы · Редакция 2026.09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Новые · Требования промышленной безопасности в нефтяной и газовой промышленности</w:t>
      </w:r>
      <w:r>
        <w:rPr>
          <w:rFonts w:ascii="Times New Roman" w:hAnsi="Times New Roman"/>
          <w:sz w:val="22"/>
          <w:color w:val="555555"/>
        </w:rPr>
        <w:t xml:space="preserve">Новые · Учебные материалы · Редакция 2026.09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Новые · Требования промышленной безопасности в химической, нефтехимической и нефтеперерабатывающей промышленности</w:t>
      </w:r>
      <w:r>
        <w:rPr>
          <w:rFonts w:ascii="Times New Roman" w:hAnsi="Times New Roman"/>
          <w:sz w:val="22"/>
          <w:color w:val="555555"/>
        </w:rPr>
        <w:t xml:space="preserve">Новые · Учебные материалы · Редакция 2026.09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Новые · Требования промышленной безопасности к подъёмным сооружениям</w:t>
      </w:r>
      <w:r>
        <w:rPr>
          <w:rFonts w:ascii="Times New Roman" w:hAnsi="Times New Roman"/>
          <w:sz w:val="22"/>
          <w:color w:val="555555"/>
        </w:rPr>
        <w:t xml:space="preserve">Новые · Учебные материалы · Редакция 2026.09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Новые · Требования промышленной безопасности на объектах газораспределения и газопотребления</w:t>
      </w:r>
      <w:r>
        <w:rPr>
          <w:rFonts w:ascii="Times New Roman" w:hAnsi="Times New Roman"/>
          <w:sz w:val="22"/>
          <w:color w:val="555555"/>
        </w:rPr>
        <w:t xml:space="preserve">Новые · Учебные материалы · Редакция 2026.09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Новые · Требования промышленной безопасности на объектах хранения и переработки растительного сырья</w:t>
      </w:r>
      <w:r>
        <w:rPr>
          <w:rFonts w:ascii="Times New Roman" w:hAnsi="Times New Roman"/>
          <w:sz w:val="22"/>
          <w:color w:val="555555"/>
        </w:rPr>
        <w:t xml:space="preserve">Новые · Учебные материалы · Редакция 2026.09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Новые · Требования промышленной безопасности при транспортировании опасных веществ</w:t>
      </w:r>
      <w:r>
        <w:rPr>
          <w:rFonts w:ascii="Times New Roman" w:hAnsi="Times New Roman"/>
          <w:sz w:val="22"/>
          <w:color w:val="555555"/>
        </w:rPr>
        <w:t xml:space="preserve">Новые · Учебные материалы · Редакция 2026.09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Новые · Управление небольшим проектом: содержание, сроки, риски и приёмка</w:t>
      </w:r>
      <w:r>
        <w:rPr>
          <w:rFonts w:ascii="Times New Roman" w:hAnsi="Times New Roman"/>
          <w:sz w:val="22"/>
          <w:color w:val="555555"/>
        </w:rPr>
        <w:t xml:space="preserve">Новые · Учебные материалы · Редакция 2026.09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Новые · Участие поставщика в закупках 44-ФЗ: проверка условий и подготовка заявки</w:t>
      </w:r>
      <w:r>
        <w:rPr>
          <w:rFonts w:ascii="Times New Roman" w:hAnsi="Times New Roman"/>
          <w:sz w:val="22"/>
          <w:color w:val="555555"/>
        </w:rPr>
        <w:t xml:space="preserve">Новые · Учебные материалы · Редакция 2026.09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Новые · Экологическая безопасность: управленческие решения и контроль природоохранных процессов</w:t>
      </w:r>
      <w:r>
        <w:rPr>
          <w:rFonts w:ascii="Times New Roman" w:hAnsi="Times New Roman"/>
          <w:sz w:val="22"/>
          <w:color w:val="555555"/>
        </w:rPr>
        <w:t xml:space="preserve">Новые · Учебные материалы · Редакция 2026.09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Новые · Электронные таблицы: проверка данных, расчёты и управленческий отчёт</w:t>
      </w:r>
      <w:r>
        <w:rPr>
          <w:rFonts w:ascii="Times New Roman" w:hAnsi="Times New Roman"/>
          <w:sz w:val="22"/>
          <w:color w:val="555555"/>
        </w:rPr>
        <w:t xml:space="preserve">Новые · Учебные материалы · Редакция 2026.09</w:t>
      </w:r>
    </w:p>
    <w:p>
      <w:pPr>
        <w:pStyle w:val="Heading2"/>
        <w:spacing w:before="360" w:after="120"/>
      </w:pPr>
      <w:r>
        <w:rPr>
          <w:rFonts w:ascii="Times New Roman" w:hAnsi="Times New Roman"/>
          <w:sz w:val="32"/>
          <w:color w:val="0D7D7A"/>
        </w:rPr>
        <w:t xml:space="preserve"> Психология </w:t>
      </w:r>
      <w:r>
        <w:rPr>
          <w:rFonts w:ascii="Times New Roman" w:hAnsi="Times New Roman"/>
          <w:sz w:val="22"/>
          <w:color w:val="666666"/>
        </w:rPr>
        <w:t xml:space="preserve">— 1 курс</w:t>
      </w:r>
      <w:r>
        <w:rPr>
          <w:rFonts w:ascii="Times New Roman" w:hAnsi="Times New Roman"/>
          <w:sz w:val="32"/>
          <w:color w:val="0D7D7A"/>
        </w:rPr>
        <w:t xml:space="preserve"> </w:t>
      </w:r>
    </w:p>
    <w:p>
      <w:pPr>
        <w:spacing w:before="0" w:after="100"/>
      </w:pPr>
      <w:r>
        <w:rPr>
          <w:rFonts w:ascii="Times New Roman" w:hAnsi="Times New Roman"/>
          <w:sz w:val="24"/>
          <w:color w:val="1A1A1A"/>
        </w:rPr>
        <w:t xml:space="preserve">— </w:t>
      </w:r>
      <w:r>
        <w:rPr>
          <w:b/>
          <w:rFonts w:ascii="Times New Roman" w:hAnsi="Times New Roman"/>
          <w:sz w:val="24"/>
          <w:color w:val="1A1A1A"/>
        </w:rPr>
        <w:t xml:space="preserve">Психолог-консультант</w:t>
      </w:r>
      <w:r>
        <w:rPr>
          <w:rFonts w:ascii="Times New Roman" w:hAnsi="Times New Roman"/>
          <w:sz w:val="22"/>
          <w:color w:val="555555"/>
        </w:rPr>
        <w:t xml:space="preserve">Программа профпереподготовки 520 ч. Диплом установленного образца.</w:t>
      </w:r>
    </w:p>
    <w:p>
      <w:pPr>
        <w:jc w:val="center"/>
        <w:spacing w:before="480" w:after="0"/>
      </w:pPr>
      <w:r>
        <w:rPr>
          <w:rFonts w:ascii="Times New Roman" w:hAnsi="Times New Roman"/>
          <w:sz w:val="20"/>
          <w:color w:val="888888"/>
        </w:rPr>
        <w:t xml:space="preserve">© Синтагма · Готовые программы обучения для организаций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</w:docDefaults>
  <w:style w:type="paragraph" w:default="1" w:styleId="Normal">
    <w:name w:val="Normal"/>
  </w:style>
  <w:style w:type="paragraph" w:styleId="Heading1">
    <w:name w:val="heading 1"/>
    <w:basedOn w:val="Normal"/>
    <w:pPr>
      <w:spacing w:before="240" w:after="120"/>
      <w:outlineLvl w:val="0"/>
    </w:pPr>
    <w:rPr>
      <w:b/>
      <w:sz w:val="32"/>
    </w:rPr>
  </w:style>
  <w:style w:type="paragraph" w:styleId="Heading2">
    <w:name w:val="heading 2"/>
    <w:basedOn w:val="Normal"/>
    <w:pPr>
      <w:spacing w:before="200" w:after="100"/>
      <w:outlineLvl w:val="1"/>
    </w:pPr>
    <w:rPr>
      <w:b/>
      <w:sz w:val="28"/>
    </w:rPr>
  </w:style>
  <w:style w:type="paragraph" w:styleId="Heading3">
    <w:name w:val="heading 3"/>
    <w:basedOn w:val="Normal"/>
    <w:pPr>
      <w:spacing w:before="160" w:after="80"/>
      <w:outlineLvl w:val="2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